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DD" w:rsidRDefault="00E42BDD">
      <w:r>
        <w:t xml:space="preserve">Zabawa z kostką do gry- w zależności od liczby wyrzuconych oczek wykonujemy odpowiednie ćwiczenie. </w:t>
      </w:r>
      <w:r>
        <w:sym w:font="Wingdings" w:char="F04A"/>
      </w:r>
    </w:p>
    <w:p w:rsidR="006061E5" w:rsidRDefault="00E42BDD">
      <w:r>
        <w:rPr>
          <w:noProof/>
          <w:lang w:eastAsia="pl-PL"/>
        </w:rPr>
        <w:drawing>
          <wp:inline distT="0" distB="0" distL="0" distR="0">
            <wp:extent cx="5210175" cy="7369087"/>
            <wp:effectExtent l="19050" t="0" r="9525" b="0"/>
            <wp:docPr id="1" name="Obraz 1" descr="Etapy ćwiczeń w korekcji mowy bezdźwięcznej. – Powiatowa Poradnia  Psychologiczno Pedagogiczna w Będz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y ćwiczeń w korekcji mowy bezdźwięcznej. – Powiatowa Poradnia  Psychologiczno Pedagogiczna w Będz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6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1E5" w:rsidSect="00E4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42BDD"/>
    <w:rsid w:val="006061E5"/>
    <w:rsid w:val="00E4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2021-03-29T20:30:00Z</dcterms:created>
  <dcterms:modified xsi:type="dcterms:W3CDTF">2021-03-29T20:33:00Z</dcterms:modified>
</cp:coreProperties>
</file>